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47" w:rsidRDefault="00A102BD">
      <w:pPr>
        <w:pStyle w:val="Subtitle"/>
        <w:rPr>
          <w:sz w:val="28"/>
        </w:rPr>
      </w:pPr>
      <w:r>
        <w:rPr>
          <w:sz w:val="24"/>
          <w:szCs w:val="24"/>
        </w:rPr>
        <w:object w:dxaOrig="1440" w:dyaOrig="1440">
          <v:rect id="_x0000_s1029" style="position:absolute;left:0;text-align:left;margin-left:214.4pt;margin-top:-32.2pt;width:80.5pt;height:62.75pt;z-index:251658240" o:preferrelative="t" filled="f" stroked="f" insetpen="t" o:cliptowrap="t">
            <v:imagedata r:id="rId5" o:title="" croptop="17634f" cropbottom="19165f" cropleft="13824f" cropright="15257f" gain="19661f" blacklevel="22938f" grayscale="t"/>
            <v:path o:extrusionok="f"/>
            <o:lock v:ext="edit" aspectratio="t"/>
          </v:rect>
          <o:OLEObject Type="Embed" ProgID="MSPhotoEd.3" ShapeID="_x0000_s1029" DrawAspect="Content" ObjectID="_1544012686" r:id="rId6"/>
        </w:object>
      </w:r>
    </w:p>
    <w:p w:rsidR="00E70A47" w:rsidRDefault="00E70A47">
      <w:pPr>
        <w:pStyle w:val="Subtitle"/>
        <w:rPr>
          <w:sz w:val="28"/>
        </w:rPr>
      </w:pPr>
    </w:p>
    <w:p w:rsidR="00E70A47" w:rsidRPr="0099043E" w:rsidRDefault="00A102BD">
      <w:pPr>
        <w:pStyle w:val="Subtitle"/>
        <w:rPr>
          <w:sz w:val="20"/>
        </w:rPr>
      </w:pPr>
      <w:r>
        <w:rPr>
          <w:sz w:val="24"/>
          <w:szCs w:val="24"/>
        </w:rPr>
        <w:object w:dxaOrig="1440" w:dyaOrig="1440">
          <v:rect id="_x0000_s1028" style="position:absolute;left:0;text-align:left;margin-left:1849.5pt;margin-top:1977.05pt;width:7in;height:392.95pt;z-index:251657216" o:preferrelative="t" filled="f" stroked="f" insetpen="t" o:cliptowrap="t">
            <v:imagedata r:id="rId5" o:title="" croptop="17634f" cropbottom="19165f" cropleft="13824f" cropright="15257f" gain="19661f" blacklevel="22938f" grayscale="t"/>
            <v:path o:extrusionok="f"/>
            <o:lock v:ext="edit" aspectratio="t"/>
          </v:rect>
          <o:OLEObject Type="Embed" ProgID="MSPhotoEd.3" ShapeID="_x0000_s1028" DrawAspect="Content" ObjectID="_1544012687" r:id="rId7"/>
        </w:object>
      </w:r>
      <w:r>
        <w:rPr>
          <w:sz w:val="24"/>
          <w:szCs w:val="24"/>
        </w:rPr>
        <w:object w:dxaOrig="1440" w:dyaOrig="1440">
          <v:rect id="_x0000_s1027" style="position:absolute;left:0;text-align:left;margin-left:1849.5pt;margin-top:1977.05pt;width:7in;height:392.95pt;z-index:251656192" o:preferrelative="t" filled="f" stroked="f" insetpen="t" o:cliptowrap="t">
            <v:imagedata r:id="rId5" o:title="" croptop="17634f" cropbottom="19165f" cropleft="13824f" cropright="15257f" gain="19661f" blacklevel="22938f" grayscale="t"/>
            <v:path o:extrusionok="f"/>
            <o:lock v:ext="edit" aspectratio="t"/>
          </v:rect>
          <o:OLEObject Type="Embed" ProgID="MSPhotoEd.3" ShapeID="_x0000_s1027" DrawAspect="Content" ObjectID="_1544012688" r:id="rId8"/>
        </w:object>
      </w:r>
      <w:r w:rsidR="0099043E" w:rsidRPr="0099043E">
        <w:rPr>
          <w:sz w:val="20"/>
        </w:rPr>
        <w:t>LEE COUNTY COMMISSION</w:t>
      </w:r>
    </w:p>
    <w:p w:rsidR="004C3B5E" w:rsidRPr="00C61DB0" w:rsidRDefault="0049489A">
      <w:pPr>
        <w:pStyle w:val="Subtitle"/>
        <w:rPr>
          <w:sz w:val="36"/>
          <w:szCs w:val="36"/>
        </w:rPr>
      </w:pPr>
      <w:r w:rsidRPr="00C61DB0">
        <w:rPr>
          <w:sz w:val="36"/>
          <w:szCs w:val="36"/>
        </w:rPr>
        <w:t>BENEFIT SUMMARY</w:t>
      </w:r>
    </w:p>
    <w:p w:rsidR="0099043E" w:rsidRPr="00C61DB0" w:rsidRDefault="0099043E">
      <w:pPr>
        <w:pStyle w:val="Subtitle"/>
        <w:rPr>
          <w:rFonts w:ascii="Arial Narrow" w:hAnsi="Arial Narrow"/>
          <w:sz w:val="24"/>
          <w:szCs w:val="24"/>
        </w:rPr>
      </w:pPr>
    </w:p>
    <w:p w:rsidR="00FB3426" w:rsidRPr="00C61DB0" w:rsidRDefault="00FB3426" w:rsidP="00FB3426">
      <w:pPr>
        <w:tabs>
          <w:tab w:val="left" w:pos="3659"/>
        </w:tabs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>DIRECT DEPOSIT –</w:t>
      </w:r>
      <w:r w:rsidRPr="00C61DB0">
        <w:rPr>
          <w:rFonts w:ascii="Arial Narrow" w:hAnsi="Arial Narrow"/>
          <w:i/>
          <w:sz w:val="18"/>
          <w:szCs w:val="18"/>
        </w:rPr>
        <w:t>Eligible immediately.</w:t>
      </w:r>
      <w:r w:rsidRPr="00C61DB0">
        <w:rPr>
          <w:rFonts w:ascii="Arial Narrow" w:hAnsi="Arial Narrow"/>
          <w:i/>
          <w:sz w:val="18"/>
          <w:szCs w:val="18"/>
        </w:rPr>
        <w:tab/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ab/>
        <w:t>Deposit your paycheck directly into the checking account, savings account or credit union of your choice.</w:t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</w:p>
    <w:p w:rsidR="00FB3426" w:rsidRPr="00C61DB0" w:rsidRDefault="00FB3426" w:rsidP="00FB3426">
      <w:pPr>
        <w:rPr>
          <w:rFonts w:ascii="Arial Narrow" w:hAnsi="Arial Narrow"/>
          <w:i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>CREDIT UNION MEMBERSHIP</w:t>
      </w:r>
      <w:r w:rsidRPr="00C61DB0">
        <w:rPr>
          <w:rFonts w:ascii="Arial Narrow" w:hAnsi="Arial Narrow"/>
          <w:sz w:val="18"/>
          <w:szCs w:val="18"/>
        </w:rPr>
        <w:t xml:space="preserve">- </w:t>
      </w:r>
      <w:r w:rsidRPr="00C61DB0">
        <w:rPr>
          <w:rFonts w:ascii="Arial Narrow" w:hAnsi="Arial Narrow"/>
          <w:i/>
          <w:sz w:val="18"/>
          <w:szCs w:val="18"/>
        </w:rPr>
        <w:t>Eligible immediately</w:t>
      </w:r>
    </w:p>
    <w:p w:rsidR="00FB3426" w:rsidRPr="00C61DB0" w:rsidRDefault="00FB3426" w:rsidP="00FB3426">
      <w:pPr>
        <w:rPr>
          <w:rFonts w:ascii="Arial Narrow" w:hAnsi="Arial Narrow"/>
          <w:i/>
          <w:sz w:val="18"/>
          <w:szCs w:val="18"/>
        </w:rPr>
      </w:pPr>
    </w:p>
    <w:p w:rsidR="00FB3426" w:rsidRPr="00C61DB0" w:rsidRDefault="00FB3426" w:rsidP="00FB3426">
      <w:pPr>
        <w:rPr>
          <w:rFonts w:ascii="Arial Narrow" w:hAnsi="Arial Narrow"/>
          <w:i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 xml:space="preserve">EDUCATIONAL ASSISTANCE- </w:t>
      </w:r>
      <w:r w:rsidRPr="00C61DB0">
        <w:rPr>
          <w:rFonts w:ascii="Arial Narrow" w:hAnsi="Arial Narrow"/>
          <w:i/>
          <w:sz w:val="18"/>
          <w:szCs w:val="18"/>
        </w:rPr>
        <w:t>Eligible after 6 months of full time service</w:t>
      </w:r>
    </w:p>
    <w:p w:rsidR="00FB3426" w:rsidRPr="00C61DB0" w:rsidRDefault="00C61DB0" w:rsidP="00C61DB0">
      <w:pPr>
        <w:ind w:left="720"/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 w:cs="Arial"/>
          <w:sz w:val="18"/>
          <w:szCs w:val="18"/>
        </w:rPr>
        <w:t>The County may reimburse an employee the direct cost</w:t>
      </w:r>
      <w:r w:rsidRPr="00C61DB0">
        <w:rPr>
          <w:rFonts w:ascii="Arial" w:hAnsi="Arial" w:cs="Arial"/>
          <w:szCs w:val="24"/>
        </w:rPr>
        <w:t xml:space="preserve"> </w:t>
      </w:r>
      <w:r w:rsidR="00FB3426" w:rsidRPr="00C61DB0">
        <w:rPr>
          <w:rFonts w:ascii="Arial Narrow" w:hAnsi="Arial Narrow"/>
          <w:sz w:val="18"/>
          <w:szCs w:val="18"/>
        </w:rPr>
        <w:t>for course work with a direct relationship to the emp</w:t>
      </w:r>
      <w:r w:rsidR="00360B28" w:rsidRPr="00C61DB0">
        <w:rPr>
          <w:rFonts w:ascii="Arial Narrow" w:hAnsi="Arial Narrow"/>
          <w:sz w:val="18"/>
          <w:szCs w:val="18"/>
        </w:rPr>
        <w:t xml:space="preserve">loyee’s current position at an </w:t>
      </w:r>
      <w:r w:rsidR="00FB3426" w:rsidRPr="00C61DB0">
        <w:rPr>
          <w:rFonts w:ascii="Arial Narrow" w:hAnsi="Arial Narrow"/>
          <w:sz w:val="18"/>
          <w:szCs w:val="18"/>
        </w:rPr>
        <w:t>accredited two year or four</w:t>
      </w:r>
      <w:r>
        <w:rPr>
          <w:rFonts w:ascii="Arial Narrow" w:hAnsi="Arial Narrow"/>
          <w:sz w:val="18"/>
          <w:szCs w:val="18"/>
        </w:rPr>
        <w:t>-</w:t>
      </w:r>
      <w:r w:rsidR="00FB3426" w:rsidRPr="00C61DB0">
        <w:rPr>
          <w:rFonts w:ascii="Arial Narrow" w:hAnsi="Arial Narrow"/>
          <w:sz w:val="18"/>
          <w:szCs w:val="18"/>
        </w:rPr>
        <w:t>year institution.</w:t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ab/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 xml:space="preserve">BEREAVEMENT PAY - </w:t>
      </w:r>
      <w:r w:rsidRPr="00C61DB0">
        <w:rPr>
          <w:rFonts w:ascii="Arial Narrow" w:hAnsi="Arial Narrow"/>
          <w:i/>
          <w:sz w:val="18"/>
          <w:szCs w:val="18"/>
        </w:rPr>
        <w:t>Eligible immediate</w:t>
      </w:r>
      <w:r w:rsidR="00C61DB0">
        <w:rPr>
          <w:rFonts w:ascii="Arial Narrow" w:hAnsi="Arial Narrow"/>
          <w:i/>
          <w:sz w:val="18"/>
          <w:szCs w:val="18"/>
        </w:rPr>
        <w:t>ly</w:t>
      </w:r>
      <w:r w:rsidRPr="00C61DB0">
        <w:rPr>
          <w:rFonts w:ascii="Arial Narrow" w:hAnsi="Arial Narrow"/>
          <w:i/>
          <w:sz w:val="18"/>
          <w:szCs w:val="18"/>
        </w:rPr>
        <w:t xml:space="preserve"> for full time employees</w:t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ab/>
        <w:t>Up to three (3) days off with pay for the death of an immediate family member.</w:t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 xml:space="preserve">PAID SICK LEAVE – </w:t>
      </w:r>
      <w:r w:rsidRPr="00C61DB0">
        <w:rPr>
          <w:rFonts w:ascii="Arial Narrow" w:hAnsi="Arial Narrow"/>
          <w:i/>
          <w:sz w:val="18"/>
          <w:szCs w:val="18"/>
        </w:rPr>
        <w:t>Eligible after first full month for full time employees (leave is posted at the end of the month)</w:t>
      </w:r>
    </w:p>
    <w:p w:rsidR="00FB3426" w:rsidRPr="00C61DB0" w:rsidRDefault="00FB3426" w:rsidP="00FB3426">
      <w:pPr>
        <w:pStyle w:val="BodyText"/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ab/>
        <w:t>8 hours per month (up to 130 days total).</w:t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</w:p>
    <w:p w:rsidR="00FB3426" w:rsidRPr="00C61DB0" w:rsidRDefault="00FB3426" w:rsidP="00FB3426">
      <w:pPr>
        <w:rPr>
          <w:rFonts w:ascii="Arial Narrow" w:hAnsi="Arial Narrow"/>
          <w:i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 xml:space="preserve">PAID HOLIDAYS - </w:t>
      </w:r>
      <w:r w:rsidRPr="00C61DB0">
        <w:rPr>
          <w:rFonts w:ascii="Arial Narrow" w:hAnsi="Arial Narrow"/>
          <w:i/>
          <w:sz w:val="18"/>
          <w:szCs w:val="18"/>
        </w:rPr>
        <w:t>Eligible immediately for full time employees (subject to change per year based on County Commission approval)</w:t>
      </w:r>
    </w:p>
    <w:p w:rsidR="00FB3426" w:rsidRPr="00C61DB0" w:rsidRDefault="00FB3426" w:rsidP="00FB3426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>New Year’s Day</w:t>
      </w:r>
      <w:r w:rsidRPr="00C61DB0">
        <w:rPr>
          <w:rFonts w:ascii="Arial Narrow" w:hAnsi="Arial Narrow"/>
          <w:sz w:val="18"/>
          <w:szCs w:val="18"/>
        </w:rPr>
        <w:tab/>
      </w:r>
      <w:r w:rsidRPr="00C61DB0">
        <w:rPr>
          <w:rFonts w:ascii="Arial Narrow" w:hAnsi="Arial Narrow"/>
          <w:sz w:val="18"/>
          <w:szCs w:val="18"/>
        </w:rPr>
        <w:tab/>
      </w:r>
      <w:r w:rsidRPr="00C61DB0">
        <w:rPr>
          <w:rFonts w:ascii="Arial Narrow" w:hAnsi="Arial Narrow"/>
          <w:sz w:val="18"/>
          <w:szCs w:val="18"/>
        </w:rPr>
        <w:tab/>
      </w:r>
      <w:r w:rsidRPr="00C61DB0">
        <w:rPr>
          <w:rFonts w:ascii="Arial Narrow" w:hAnsi="Arial Narrow"/>
          <w:sz w:val="18"/>
          <w:szCs w:val="18"/>
        </w:rPr>
        <w:tab/>
        <w:t>5. Independence Day</w:t>
      </w:r>
      <w:r w:rsidRPr="00C61DB0">
        <w:rPr>
          <w:rFonts w:ascii="Arial Narrow" w:hAnsi="Arial Narrow"/>
          <w:sz w:val="18"/>
          <w:szCs w:val="18"/>
        </w:rPr>
        <w:tab/>
      </w:r>
      <w:r w:rsidRPr="00C61DB0">
        <w:rPr>
          <w:rFonts w:ascii="Arial Narrow" w:hAnsi="Arial Narrow"/>
          <w:sz w:val="18"/>
          <w:szCs w:val="18"/>
        </w:rPr>
        <w:tab/>
        <w:t>9. Thanksgiving (2 days)</w:t>
      </w:r>
    </w:p>
    <w:p w:rsidR="00FB3426" w:rsidRPr="00C61DB0" w:rsidRDefault="00FB3426" w:rsidP="00FB3426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>Martin Luther King, Jr. Day</w:t>
      </w:r>
      <w:r w:rsidRPr="00C61DB0">
        <w:rPr>
          <w:rFonts w:ascii="Arial Narrow" w:hAnsi="Arial Narrow"/>
          <w:sz w:val="18"/>
          <w:szCs w:val="18"/>
        </w:rPr>
        <w:tab/>
      </w:r>
      <w:r w:rsidRPr="00C61DB0">
        <w:rPr>
          <w:rFonts w:ascii="Arial Narrow" w:hAnsi="Arial Narrow"/>
          <w:sz w:val="18"/>
          <w:szCs w:val="18"/>
        </w:rPr>
        <w:tab/>
      </w:r>
      <w:r w:rsidRPr="00C61DB0">
        <w:rPr>
          <w:rFonts w:ascii="Arial Narrow" w:hAnsi="Arial Narrow"/>
          <w:sz w:val="18"/>
          <w:szCs w:val="18"/>
        </w:rPr>
        <w:tab/>
        <w:t>6. Labor Day</w:t>
      </w:r>
      <w:r w:rsidRPr="00C61DB0">
        <w:rPr>
          <w:rFonts w:ascii="Arial Narrow" w:hAnsi="Arial Narrow"/>
          <w:sz w:val="18"/>
          <w:szCs w:val="18"/>
        </w:rPr>
        <w:tab/>
      </w:r>
      <w:r w:rsidR="00F37A00" w:rsidRPr="00C61DB0">
        <w:rPr>
          <w:rFonts w:ascii="Arial Narrow" w:hAnsi="Arial Narrow"/>
          <w:sz w:val="18"/>
          <w:szCs w:val="18"/>
        </w:rPr>
        <w:tab/>
      </w:r>
      <w:r w:rsidRPr="00C61DB0">
        <w:rPr>
          <w:rFonts w:ascii="Arial Narrow" w:hAnsi="Arial Narrow"/>
          <w:sz w:val="18"/>
          <w:szCs w:val="18"/>
        </w:rPr>
        <w:t>10. Christmas</w:t>
      </w:r>
    </w:p>
    <w:p w:rsidR="00FB3426" w:rsidRPr="00C61DB0" w:rsidRDefault="00FB3426" w:rsidP="00FB3426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>President’s Day</w:t>
      </w:r>
      <w:r w:rsidRPr="00C61DB0">
        <w:rPr>
          <w:rFonts w:ascii="Arial Narrow" w:hAnsi="Arial Narrow"/>
          <w:sz w:val="18"/>
          <w:szCs w:val="18"/>
        </w:rPr>
        <w:tab/>
      </w:r>
      <w:r w:rsidRPr="00C61DB0">
        <w:rPr>
          <w:rFonts w:ascii="Arial Narrow" w:hAnsi="Arial Narrow"/>
          <w:sz w:val="18"/>
          <w:szCs w:val="18"/>
        </w:rPr>
        <w:tab/>
      </w:r>
      <w:r w:rsidRPr="00C61DB0">
        <w:rPr>
          <w:rFonts w:ascii="Arial Narrow" w:hAnsi="Arial Narrow"/>
          <w:sz w:val="18"/>
          <w:szCs w:val="18"/>
        </w:rPr>
        <w:tab/>
      </w:r>
      <w:r w:rsidRPr="00C61DB0">
        <w:rPr>
          <w:rFonts w:ascii="Arial Narrow" w:hAnsi="Arial Narrow"/>
          <w:sz w:val="18"/>
          <w:szCs w:val="18"/>
        </w:rPr>
        <w:tab/>
        <w:t>7. Columbus Day</w:t>
      </w:r>
    </w:p>
    <w:p w:rsidR="00FB3426" w:rsidRPr="00C61DB0" w:rsidRDefault="00A102BD" w:rsidP="00FB3426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59055</wp:posOffset>
                </wp:positionV>
                <wp:extent cx="6286500" cy="53784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1CE6" w:rsidRPr="0099043E" w:rsidRDefault="00FE1CE6" w:rsidP="0099043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pt;margin-top:4.65pt;width:495pt;height:42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NY8wIAAIs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" filled="f" stroked="f" insetpen="t">
                <v:textbox inset="2.88pt,2.88pt,2.88pt,2.88pt">
                  <w:txbxContent>
                    <w:p w:rsidR="00FE1CE6" w:rsidRPr="0099043E" w:rsidRDefault="00FE1CE6" w:rsidP="0099043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B3426" w:rsidRPr="00C61DB0">
        <w:rPr>
          <w:rFonts w:ascii="Arial Narrow" w:hAnsi="Arial Narrow"/>
          <w:sz w:val="18"/>
          <w:szCs w:val="18"/>
        </w:rPr>
        <w:t>Memorial Day</w:t>
      </w:r>
      <w:r w:rsidR="00FB3426" w:rsidRPr="00C61DB0">
        <w:rPr>
          <w:rFonts w:ascii="Arial Narrow" w:hAnsi="Arial Narrow"/>
          <w:sz w:val="18"/>
          <w:szCs w:val="18"/>
        </w:rPr>
        <w:tab/>
      </w:r>
      <w:r w:rsidR="00FB3426" w:rsidRPr="00C61DB0">
        <w:rPr>
          <w:rFonts w:ascii="Arial Narrow" w:hAnsi="Arial Narrow"/>
          <w:sz w:val="18"/>
          <w:szCs w:val="18"/>
        </w:rPr>
        <w:tab/>
      </w:r>
      <w:r w:rsidR="00FB3426" w:rsidRPr="00C61DB0">
        <w:rPr>
          <w:rFonts w:ascii="Arial Narrow" w:hAnsi="Arial Narrow"/>
          <w:sz w:val="18"/>
          <w:szCs w:val="18"/>
        </w:rPr>
        <w:tab/>
      </w:r>
      <w:r w:rsidR="00FB3426" w:rsidRPr="00C61DB0">
        <w:rPr>
          <w:rFonts w:ascii="Arial Narrow" w:hAnsi="Arial Narrow"/>
          <w:sz w:val="18"/>
          <w:szCs w:val="18"/>
        </w:rPr>
        <w:tab/>
        <w:t>8. Veteran’s Day</w:t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 xml:space="preserve">PAID VACATION - </w:t>
      </w:r>
      <w:r w:rsidRPr="00C61DB0">
        <w:rPr>
          <w:rFonts w:ascii="Arial Narrow" w:hAnsi="Arial Narrow"/>
          <w:i/>
          <w:sz w:val="18"/>
          <w:szCs w:val="18"/>
        </w:rPr>
        <w:t>Eligible after 6 months of full time service (leave is posted at the end of the month)</w:t>
      </w:r>
    </w:p>
    <w:p w:rsidR="00FB3426" w:rsidRPr="00C61DB0" w:rsidRDefault="00FB3426" w:rsidP="00FB3426">
      <w:pPr>
        <w:pStyle w:val="Heading3"/>
        <w:ind w:left="360" w:firstLine="1080"/>
        <w:rPr>
          <w:rFonts w:ascii="Arial Narrow" w:hAnsi="Arial Narrow"/>
          <w:sz w:val="18"/>
          <w:szCs w:val="18"/>
          <w:u w:val="single"/>
        </w:rPr>
      </w:pPr>
      <w:r w:rsidRPr="00C61DB0">
        <w:rPr>
          <w:rFonts w:ascii="Arial Narrow" w:hAnsi="Arial Narrow"/>
          <w:sz w:val="18"/>
          <w:szCs w:val="18"/>
          <w:u w:val="single"/>
        </w:rPr>
        <w:t xml:space="preserve">Years of Service </w:t>
      </w:r>
      <w:r w:rsidRPr="00C61DB0">
        <w:rPr>
          <w:rFonts w:ascii="Arial Narrow" w:hAnsi="Arial Narrow"/>
          <w:sz w:val="18"/>
          <w:szCs w:val="18"/>
        </w:rPr>
        <w:t xml:space="preserve">                                        </w:t>
      </w:r>
      <w:r w:rsidRPr="00C61DB0">
        <w:rPr>
          <w:rFonts w:ascii="Arial Narrow" w:hAnsi="Arial Narrow"/>
          <w:sz w:val="18"/>
          <w:szCs w:val="18"/>
        </w:rPr>
        <w:tab/>
        <w:t xml:space="preserve">             </w:t>
      </w:r>
      <w:r w:rsidR="00C61DB0">
        <w:rPr>
          <w:rFonts w:ascii="Arial Narrow" w:hAnsi="Arial Narrow"/>
          <w:sz w:val="18"/>
          <w:szCs w:val="18"/>
        </w:rPr>
        <w:tab/>
      </w:r>
      <w:r w:rsidRPr="00C61DB0">
        <w:rPr>
          <w:rFonts w:ascii="Arial Narrow" w:hAnsi="Arial Narrow"/>
          <w:sz w:val="18"/>
          <w:szCs w:val="18"/>
          <w:u w:val="single"/>
        </w:rPr>
        <w:t xml:space="preserve">Earned Leave per Year </w:t>
      </w:r>
    </w:p>
    <w:p w:rsidR="00FB3426" w:rsidRPr="00C61DB0" w:rsidRDefault="00FB3426" w:rsidP="00C61DB0">
      <w:pPr>
        <w:ind w:left="360" w:firstLine="1080"/>
        <w:rPr>
          <w:rFonts w:ascii="Arial Narrow" w:hAnsi="Arial Narrow" w:cs="Arial"/>
          <w:sz w:val="18"/>
          <w:szCs w:val="18"/>
        </w:rPr>
      </w:pPr>
      <w:r w:rsidRPr="00C61DB0">
        <w:rPr>
          <w:rFonts w:ascii="Arial Narrow" w:hAnsi="Arial Narrow" w:cs="Arial"/>
          <w:sz w:val="18"/>
          <w:szCs w:val="18"/>
        </w:rPr>
        <w:t xml:space="preserve">Zero to six years            </w:t>
      </w:r>
      <w:r w:rsidRPr="00C61DB0">
        <w:rPr>
          <w:rFonts w:ascii="Arial Narrow" w:hAnsi="Arial Narrow" w:cs="Arial"/>
          <w:sz w:val="18"/>
          <w:szCs w:val="18"/>
        </w:rPr>
        <w:tab/>
        <w:t xml:space="preserve">               </w:t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</w:r>
      <w:r w:rsidR="00C61DB0">
        <w:rPr>
          <w:rFonts w:ascii="Arial Narrow" w:hAnsi="Arial Narrow" w:cs="Arial"/>
          <w:sz w:val="18"/>
          <w:szCs w:val="18"/>
        </w:rPr>
        <w:t>8.0</w:t>
      </w:r>
      <w:r w:rsidRPr="00C61DB0">
        <w:rPr>
          <w:rFonts w:ascii="Arial Narrow" w:hAnsi="Arial Narrow" w:cs="Arial"/>
          <w:sz w:val="18"/>
          <w:szCs w:val="18"/>
        </w:rPr>
        <w:t xml:space="preserve"> hours per month</w:t>
      </w:r>
      <w:r w:rsidR="00C61DB0">
        <w:rPr>
          <w:rFonts w:ascii="Arial Narrow" w:hAnsi="Arial Narrow" w:cs="Arial"/>
          <w:sz w:val="18"/>
          <w:szCs w:val="18"/>
        </w:rPr>
        <w:t xml:space="preserve"> </w:t>
      </w:r>
      <w:r w:rsid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>(1</w:t>
      </w:r>
      <w:r w:rsidR="00C61DB0">
        <w:rPr>
          <w:rFonts w:ascii="Arial Narrow" w:hAnsi="Arial Narrow" w:cs="Arial"/>
          <w:sz w:val="18"/>
          <w:szCs w:val="18"/>
        </w:rPr>
        <w:t>2</w:t>
      </w:r>
      <w:r w:rsidRPr="00C61DB0">
        <w:rPr>
          <w:rFonts w:ascii="Arial Narrow" w:hAnsi="Arial Narrow" w:cs="Arial"/>
          <w:sz w:val="18"/>
          <w:szCs w:val="18"/>
        </w:rPr>
        <w:t xml:space="preserve"> days per year)</w:t>
      </w:r>
    </w:p>
    <w:p w:rsidR="00FB3426" w:rsidRPr="00C61DB0" w:rsidRDefault="00FB3426" w:rsidP="00FB3426">
      <w:pPr>
        <w:ind w:left="360" w:firstLine="1080"/>
        <w:rPr>
          <w:rFonts w:ascii="Arial Narrow" w:hAnsi="Arial Narrow" w:cs="Arial"/>
          <w:sz w:val="18"/>
          <w:szCs w:val="18"/>
        </w:rPr>
      </w:pPr>
    </w:p>
    <w:p w:rsidR="00FB3426" w:rsidRPr="00C61DB0" w:rsidRDefault="00FB3426" w:rsidP="00FB3426">
      <w:pPr>
        <w:ind w:left="360" w:firstLine="1080"/>
        <w:rPr>
          <w:rFonts w:ascii="Arial Narrow" w:hAnsi="Arial Narrow" w:cs="Arial"/>
          <w:sz w:val="18"/>
          <w:szCs w:val="18"/>
        </w:rPr>
      </w:pPr>
      <w:r w:rsidRPr="00C61DB0">
        <w:rPr>
          <w:rFonts w:ascii="Arial Narrow" w:hAnsi="Arial Narrow" w:cs="Arial"/>
          <w:sz w:val="18"/>
          <w:szCs w:val="18"/>
        </w:rPr>
        <w:t>First complete calendar month</w:t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</w:r>
      <w:r w:rsidR="00C61DB0">
        <w:rPr>
          <w:rFonts w:ascii="Arial Narrow" w:hAnsi="Arial Narrow" w:cs="Arial"/>
          <w:sz w:val="18"/>
          <w:szCs w:val="18"/>
        </w:rPr>
        <w:t>9.34</w:t>
      </w:r>
      <w:r w:rsidRPr="00C61DB0">
        <w:rPr>
          <w:rFonts w:ascii="Arial Narrow" w:hAnsi="Arial Narrow" w:cs="Arial"/>
          <w:sz w:val="18"/>
          <w:szCs w:val="18"/>
        </w:rPr>
        <w:t xml:space="preserve"> hours per month</w:t>
      </w:r>
      <w:r w:rsidR="00C61DB0">
        <w:rPr>
          <w:rFonts w:ascii="Arial Narrow" w:hAnsi="Arial Narrow" w:cs="Arial"/>
          <w:sz w:val="18"/>
          <w:szCs w:val="18"/>
        </w:rPr>
        <w:t xml:space="preserve"> </w:t>
      </w:r>
      <w:r w:rsidR="00C61DB0" w:rsidRPr="00C61DB0">
        <w:rPr>
          <w:rFonts w:ascii="Arial Narrow" w:hAnsi="Arial Narrow" w:cs="Arial"/>
          <w:sz w:val="18"/>
          <w:szCs w:val="18"/>
        </w:rPr>
        <w:t>(1</w:t>
      </w:r>
      <w:r w:rsidR="00C61DB0">
        <w:rPr>
          <w:rFonts w:ascii="Arial Narrow" w:hAnsi="Arial Narrow" w:cs="Arial"/>
          <w:sz w:val="18"/>
          <w:szCs w:val="18"/>
        </w:rPr>
        <w:t>4</w:t>
      </w:r>
      <w:r w:rsidR="00C61DB0" w:rsidRPr="00C61DB0">
        <w:rPr>
          <w:rFonts w:ascii="Arial Narrow" w:hAnsi="Arial Narrow" w:cs="Arial"/>
          <w:sz w:val="18"/>
          <w:szCs w:val="18"/>
        </w:rPr>
        <w:t xml:space="preserve"> days per year)</w:t>
      </w:r>
    </w:p>
    <w:p w:rsidR="00FB3426" w:rsidRPr="00C61DB0" w:rsidRDefault="00FB3426" w:rsidP="00FB3426">
      <w:pPr>
        <w:ind w:left="360" w:firstLine="1080"/>
        <w:rPr>
          <w:rFonts w:ascii="Arial Narrow" w:hAnsi="Arial Narrow" w:cs="Arial"/>
          <w:sz w:val="18"/>
          <w:szCs w:val="18"/>
        </w:rPr>
      </w:pPr>
      <w:r w:rsidRPr="00C61DB0">
        <w:rPr>
          <w:rFonts w:ascii="Arial Narrow" w:hAnsi="Arial Narrow" w:cs="Arial"/>
          <w:sz w:val="18"/>
          <w:szCs w:val="18"/>
        </w:rPr>
        <w:t>after your 6</w:t>
      </w:r>
      <w:r w:rsidRPr="00C61DB0">
        <w:rPr>
          <w:rFonts w:ascii="Arial Narrow" w:hAnsi="Arial Narrow" w:cs="Arial"/>
          <w:sz w:val="18"/>
          <w:szCs w:val="18"/>
          <w:vertAlign w:val="superscript"/>
        </w:rPr>
        <w:t>th</w:t>
      </w:r>
      <w:r w:rsidRPr="00C61DB0">
        <w:rPr>
          <w:rFonts w:ascii="Arial Narrow" w:hAnsi="Arial Narrow" w:cs="Arial"/>
          <w:sz w:val="18"/>
          <w:szCs w:val="18"/>
        </w:rPr>
        <w:t xml:space="preserve"> anniversary</w:t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</w:r>
    </w:p>
    <w:p w:rsidR="00FB3426" w:rsidRPr="00C61DB0" w:rsidRDefault="00FB3426" w:rsidP="00FB3426">
      <w:pPr>
        <w:ind w:left="5400" w:firstLine="1080"/>
        <w:rPr>
          <w:rFonts w:ascii="Arial Narrow" w:hAnsi="Arial Narrow" w:cs="Arial"/>
          <w:sz w:val="18"/>
          <w:szCs w:val="18"/>
        </w:rPr>
      </w:pPr>
    </w:p>
    <w:p w:rsidR="00FB3426" w:rsidRPr="00C61DB0" w:rsidRDefault="00FB3426" w:rsidP="00FB3426">
      <w:pPr>
        <w:ind w:left="360" w:firstLine="1080"/>
        <w:rPr>
          <w:rFonts w:ascii="Arial Narrow" w:hAnsi="Arial Narrow" w:cs="Arial"/>
          <w:sz w:val="18"/>
          <w:szCs w:val="18"/>
        </w:rPr>
      </w:pPr>
      <w:r w:rsidRPr="00C61DB0">
        <w:rPr>
          <w:rFonts w:ascii="Arial Narrow" w:hAnsi="Arial Narrow" w:cs="Arial"/>
          <w:sz w:val="18"/>
          <w:szCs w:val="18"/>
        </w:rPr>
        <w:t>First complete calendar month</w:t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</w:r>
      <w:r w:rsidR="00C61DB0">
        <w:rPr>
          <w:rFonts w:ascii="Arial Narrow" w:hAnsi="Arial Narrow" w:cs="Arial"/>
          <w:sz w:val="18"/>
          <w:szCs w:val="18"/>
        </w:rPr>
        <w:t>11.34</w:t>
      </w:r>
      <w:r w:rsidRPr="00C61DB0">
        <w:rPr>
          <w:rFonts w:ascii="Arial Narrow" w:hAnsi="Arial Narrow" w:cs="Arial"/>
          <w:sz w:val="18"/>
          <w:szCs w:val="18"/>
        </w:rPr>
        <w:t xml:space="preserve"> hours per month</w:t>
      </w:r>
      <w:r w:rsidR="00C61DB0">
        <w:rPr>
          <w:rFonts w:ascii="Arial Narrow" w:hAnsi="Arial Narrow" w:cs="Arial"/>
          <w:sz w:val="18"/>
          <w:szCs w:val="18"/>
        </w:rPr>
        <w:t xml:space="preserve"> </w:t>
      </w:r>
      <w:r w:rsidR="00C61DB0" w:rsidRPr="00C61DB0">
        <w:rPr>
          <w:rFonts w:ascii="Arial Narrow" w:hAnsi="Arial Narrow" w:cs="Arial"/>
          <w:sz w:val="18"/>
          <w:szCs w:val="18"/>
        </w:rPr>
        <w:t>(1</w:t>
      </w:r>
      <w:r w:rsidR="00C61DB0">
        <w:rPr>
          <w:rFonts w:ascii="Arial Narrow" w:hAnsi="Arial Narrow" w:cs="Arial"/>
          <w:sz w:val="18"/>
          <w:szCs w:val="18"/>
        </w:rPr>
        <w:t>7</w:t>
      </w:r>
      <w:r w:rsidR="00C61DB0" w:rsidRPr="00C61DB0">
        <w:rPr>
          <w:rFonts w:ascii="Arial Narrow" w:hAnsi="Arial Narrow" w:cs="Arial"/>
          <w:sz w:val="18"/>
          <w:szCs w:val="18"/>
        </w:rPr>
        <w:t xml:space="preserve"> days per year)</w:t>
      </w:r>
    </w:p>
    <w:p w:rsidR="00FB3426" w:rsidRPr="00C61DB0" w:rsidRDefault="00FB3426" w:rsidP="00FB3426">
      <w:pPr>
        <w:tabs>
          <w:tab w:val="left" w:pos="6480"/>
          <w:tab w:val="left" w:pos="6660"/>
        </w:tabs>
        <w:ind w:left="360" w:firstLine="1080"/>
        <w:rPr>
          <w:rFonts w:ascii="Arial Narrow" w:hAnsi="Arial Narrow" w:cs="Arial"/>
          <w:sz w:val="18"/>
          <w:szCs w:val="18"/>
        </w:rPr>
      </w:pPr>
      <w:r w:rsidRPr="00C61DB0">
        <w:rPr>
          <w:rFonts w:ascii="Arial Narrow" w:hAnsi="Arial Narrow" w:cs="Arial"/>
          <w:sz w:val="18"/>
          <w:szCs w:val="18"/>
        </w:rPr>
        <w:t>after your 11</w:t>
      </w:r>
      <w:r w:rsidRPr="00C61DB0">
        <w:rPr>
          <w:rFonts w:ascii="Arial Narrow" w:hAnsi="Arial Narrow" w:cs="Arial"/>
          <w:sz w:val="18"/>
          <w:szCs w:val="18"/>
          <w:vertAlign w:val="superscript"/>
        </w:rPr>
        <w:t>th</w:t>
      </w:r>
      <w:r w:rsidRPr="00C61DB0">
        <w:rPr>
          <w:rFonts w:ascii="Arial Narrow" w:hAnsi="Arial Narrow" w:cs="Arial"/>
          <w:sz w:val="18"/>
          <w:szCs w:val="18"/>
        </w:rPr>
        <w:t xml:space="preserve"> anniversary                                           </w:t>
      </w:r>
      <w:r w:rsidR="006E24D4" w:rsidRPr="00C61DB0">
        <w:rPr>
          <w:rFonts w:ascii="Arial Narrow" w:hAnsi="Arial Narrow" w:cs="Arial"/>
          <w:sz w:val="18"/>
          <w:szCs w:val="18"/>
        </w:rPr>
        <w:t xml:space="preserve">      </w:t>
      </w:r>
      <w:r w:rsidRPr="00C61DB0">
        <w:rPr>
          <w:rFonts w:ascii="Arial Narrow" w:hAnsi="Arial Narrow" w:cs="Arial"/>
          <w:sz w:val="18"/>
          <w:szCs w:val="18"/>
        </w:rPr>
        <w:t xml:space="preserve"> </w:t>
      </w:r>
    </w:p>
    <w:p w:rsidR="00FB3426" w:rsidRPr="00C61DB0" w:rsidRDefault="00FB3426" w:rsidP="00FB3426">
      <w:pPr>
        <w:tabs>
          <w:tab w:val="left" w:pos="6660"/>
          <w:tab w:val="left" w:pos="6840"/>
        </w:tabs>
        <w:ind w:left="360" w:firstLine="1080"/>
        <w:rPr>
          <w:rFonts w:ascii="Arial Narrow" w:hAnsi="Arial Narrow" w:cs="Arial"/>
          <w:sz w:val="18"/>
          <w:szCs w:val="18"/>
        </w:rPr>
      </w:pPr>
      <w:r w:rsidRPr="00C61DB0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</w:t>
      </w:r>
    </w:p>
    <w:p w:rsidR="00FB3426" w:rsidRPr="00C61DB0" w:rsidRDefault="00FB3426" w:rsidP="00FB3426">
      <w:pPr>
        <w:ind w:left="360" w:firstLine="1080"/>
        <w:rPr>
          <w:rFonts w:ascii="Arial Narrow" w:hAnsi="Arial Narrow" w:cs="Arial"/>
          <w:sz w:val="18"/>
          <w:szCs w:val="18"/>
        </w:rPr>
      </w:pPr>
      <w:r w:rsidRPr="00C61DB0">
        <w:rPr>
          <w:rFonts w:ascii="Arial Narrow" w:hAnsi="Arial Narrow" w:cs="Arial"/>
          <w:sz w:val="18"/>
          <w:szCs w:val="18"/>
        </w:rPr>
        <w:t>First complete calendar month</w:t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</w:r>
      <w:r w:rsidR="00C61DB0">
        <w:rPr>
          <w:rFonts w:ascii="Arial Narrow" w:hAnsi="Arial Narrow" w:cs="Arial"/>
          <w:sz w:val="18"/>
          <w:szCs w:val="18"/>
        </w:rPr>
        <w:t>13.34</w:t>
      </w:r>
      <w:r w:rsidRPr="00C61DB0">
        <w:rPr>
          <w:rFonts w:ascii="Arial Narrow" w:hAnsi="Arial Narrow" w:cs="Arial"/>
          <w:sz w:val="18"/>
          <w:szCs w:val="18"/>
        </w:rPr>
        <w:t xml:space="preserve"> hours per month</w:t>
      </w:r>
      <w:r w:rsidR="00C61DB0">
        <w:rPr>
          <w:rFonts w:ascii="Arial Narrow" w:hAnsi="Arial Narrow" w:cs="Arial"/>
          <w:sz w:val="18"/>
          <w:szCs w:val="18"/>
        </w:rPr>
        <w:t xml:space="preserve"> </w:t>
      </w:r>
      <w:r w:rsidR="00C61DB0" w:rsidRPr="00C61DB0">
        <w:rPr>
          <w:rFonts w:ascii="Arial Narrow" w:hAnsi="Arial Narrow" w:cs="Arial"/>
          <w:sz w:val="18"/>
          <w:szCs w:val="18"/>
        </w:rPr>
        <w:t>(</w:t>
      </w:r>
      <w:r w:rsidR="00C61DB0">
        <w:rPr>
          <w:rFonts w:ascii="Arial Narrow" w:hAnsi="Arial Narrow" w:cs="Arial"/>
          <w:sz w:val="18"/>
          <w:szCs w:val="18"/>
        </w:rPr>
        <w:t>20</w:t>
      </w:r>
      <w:r w:rsidR="00C61DB0" w:rsidRPr="00C61DB0">
        <w:rPr>
          <w:rFonts w:ascii="Arial Narrow" w:hAnsi="Arial Narrow" w:cs="Arial"/>
          <w:sz w:val="18"/>
          <w:szCs w:val="18"/>
        </w:rPr>
        <w:t xml:space="preserve"> days per year)</w:t>
      </w:r>
    </w:p>
    <w:p w:rsidR="00FB3426" w:rsidRPr="00C61DB0" w:rsidRDefault="00FB3426" w:rsidP="00FB3426">
      <w:pPr>
        <w:ind w:left="360" w:firstLine="1080"/>
        <w:rPr>
          <w:rFonts w:ascii="Arial Narrow" w:hAnsi="Arial Narrow" w:cs="Arial"/>
          <w:sz w:val="18"/>
          <w:szCs w:val="18"/>
        </w:rPr>
      </w:pPr>
      <w:r w:rsidRPr="00C61DB0">
        <w:rPr>
          <w:rFonts w:ascii="Arial Narrow" w:hAnsi="Arial Narrow" w:cs="Arial"/>
          <w:sz w:val="18"/>
          <w:szCs w:val="18"/>
        </w:rPr>
        <w:t>after your 15</w:t>
      </w:r>
      <w:r w:rsidRPr="00C61DB0">
        <w:rPr>
          <w:rFonts w:ascii="Arial Narrow" w:hAnsi="Arial Narrow" w:cs="Arial"/>
          <w:sz w:val="18"/>
          <w:szCs w:val="18"/>
          <w:vertAlign w:val="superscript"/>
        </w:rPr>
        <w:t>th</w:t>
      </w:r>
      <w:r w:rsidRPr="00C61DB0">
        <w:rPr>
          <w:rFonts w:ascii="Arial Narrow" w:hAnsi="Arial Narrow" w:cs="Arial"/>
          <w:sz w:val="18"/>
          <w:szCs w:val="18"/>
        </w:rPr>
        <w:t xml:space="preserve"> anniversary</w:t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</w:r>
      <w:r w:rsidRPr="00C61DB0">
        <w:rPr>
          <w:rFonts w:ascii="Arial Narrow" w:hAnsi="Arial Narrow" w:cs="Arial"/>
          <w:sz w:val="18"/>
          <w:szCs w:val="18"/>
        </w:rPr>
        <w:tab/>
        <w:t xml:space="preserve">             </w:t>
      </w:r>
      <w:r w:rsidR="006E24D4" w:rsidRPr="00C61DB0">
        <w:rPr>
          <w:rFonts w:ascii="Arial Narrow" w:hAnsi="Arial Narrow" w:cs="Arial"/>
          <w:sz w:val="18"/>
          <w:szCs w:val="18"/>
        </w:rPr>
        <w:t xml:space="preserve">   </w:t>
      </w:r>
      <w:r w:rsidRPr="00C61DB0">
        <w:rPr>
          <w:rFonts w:ascii="Arial Narrow" w:hAnsi="Arial Narrow" w:cs="Arial"/>
          <w:sz w:val="18"/>
          <w:szCs w:val="18"/>
        </w:rPr>
        <w:tab/>
        <w:t xml:space="preserve">   </w:t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 w:cs="Arial"/>
          <w:sz w:val="18"/>
          <w:szCs w:val="18"/>
        </w:rPr>
        <w:t xml:space="preserve"> </w:t>
      </w:r>
    </w:p>
    <w:p w:rsidR="00FB3426" w:rsidRPr="00C61DB0" w:rsidRDefault="00FB3426" w:rsidP="00FB3426">
      <w:pPr>
        <w:rPr>
          <w:rFonts w:ascii="Arial Narrow" w:hAnsi="Arial Narrow"/>
          <w:i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 xml:space="preserve">RETIREMENT SAVINGS PLAN - </w:t>
      </w:r>
      <w:r w:rsidRPr="00C61DB0">
        <w:rPr>
          <w:rFonts w:ascii="Arial Narrow" w:hAnsi="Arial Narrow"/>
          <w:i/>
          <w:sz w:val="18"/>
          <w:szCs w:val="18"/>
        </w:rPr>
        <w:t>Eligible immediately for full time employees</w:t>
      </w:r>
    </w:p>
    <w:p w:rsidR="00FB3426" w:rsidRPr="00C61DB0" w:rsidRDefault="00FB3426" w:rsidP="00FB3426">
      <w:pPr>
        <w:ind w:left="720"/>
        <w:rPr>
          <w:rFonts w:ascii="Arial Narrow" w:hAnsi="Arial Narrow"/>
          <w:b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>Full time employees are automatically enrolled in the Alabama State Retirement System</w:t>
      </w:r>
      <w:r w:rsidR="00F37A00" w:rsidRPr="00C61DB0">
        <w:rPr>
          <w:rFonts w:ascii="Arial Narrow" w:hAnsi="Arial Narrow"/>
          <w:sz w:val="18"/>
          <w:szCs w:val="18"/>
        </w:rPr>
        <w:t>.</w:t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 xml:space="preserve">    *(RSA-1 Deferred Compensation Plan) </w:t>
      </w:r>
    </w:p>
    <w:p w:rsidR="00FB3426" w:rsidRPr="00C61DB0" w:rsidRDefault="00FB3426" w:rsidP="00FB3426">
      <w:pPr>
        <w:ind w:left="720"/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>Employees can opt to contribute any specified amount, at any time, up to IRS allowed amount.  This is a pre-tax deduction and employees may choose to enroll in a fixed or stock fund.</w:t>
      </w:r>
    </w:p>
    <w:p w:rsidR="00FB3426" w:rsidRPr="00C61DB0" w:rsidRDefault="00FB3426" w:rsidP="00FB3426">
      <w:pPr>
        <w:ind w:left="720"/>
        <w:rPr>
          <w:rFonts w:ascii="Arial Narrow" w:hAnsi="Arial Narrow"/>
          <w:sz w:val="18"/>
          <w:szCs w:val="18"/>
        </w:rPr>
      </w:pPr>
    </w:p>
    <w:p w:rsidR="00FB3426" w:rsidRPr="00C61DB0" w:rsidRDefault="00FB3426" w:rsidP="00FB3426">
      <w:pPr>
        <w:rPr>
          <w:rFonts w:ascii="Arial Narrow" w:hAnsi="Arial Narrow"/>
          <w:i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 xml:space="preserve">MEDICAL/DENTAL/VISION &amp; LIFE INSURANCE </w:t>
      </w:r>
      <w:r w:rsidRPr="00C61DB0">
        <w:rPr>
          <w:rFonts w:ascii="Arial Narrow" w:hAnsi="Arial Narrow"/>
          <w:sz w:val="18"/>
          <w:szCs w:val="18"/>
        </w:rPr>
        <w:t xml:space="preserve">- </w:t>
      </w:r>
      <w:r w:rsidRPr="00C61DB0">
        <w:rPr>
          <w:rFonts w:ascii="Arial Narrow" w:hAnsi="Arial Narrow"/>
          <w:i/>
          <w:sz w:val="18"/>
          <w:szCs w:val="18"/>
        </w:rPr>
        <w:t>Eligible the 1</w:t>
      </w:r>
      <w:r w:rsidRPr="00C61DB0">
        <w:rPr>
          <w:rFonts w:ascii="Arial Narrow" w:hAnsi="Arial Narrow"/>
          <w:i/>
          <w:sz w:val="18"/>
          <w:szCs w:val="18"/>
          <w:vertAlign w:val="superscript"/>
        </w:rPr>
        <w:t>st</w:t>
      </w:r>
      <w:r w:rsidRPr="00C61DB0">
        <w:rPr>
          <w:rFonts w:ascii="Arial Narrow" w:hAnsi="Arial Narrow"/>
          <w:i/>
          <w:sz w:val="18"/>
          <w:szCs w:val="18"/>
        </w:rPr>
        <w:t xml:space="preserve"> day of the second full month following date of hire</w:t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ab/>
        <w:t>Single Coverage Health/Dental, Blue Cross/Blue Shield of AL- premium currently provided by the County</w:t>
      </w:r>
    </w:p>
    <w:p w:rsidR="00FB3426" w:rsidRPr="00C61DB0" w:rsidRDefault="00FB3426" w:rsidP="00FB3426">
      <w:pPr>
        <w:ind w:left="1935"/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>-Effective June 1, 2012 employees will pay $50 per month for single coverage; however, if a wellness screen is completed and submitted to the SEIB during the qualification period, the premium is discounted to $0.</w:t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ab/>
        <w:t>Family Coverage Health/Dental, Bl</w:t>
      </w:r>
      <w:r w:rsidR="00AC7469" w:rsidRPr="00C61DB0">
        <w:rPr>
          <w:rFonts w:ascii="Arial Narrow" w:hAnsi="Arial Narrow"/>
          <w:sz w:val="18"/>
          <w:szCs w:val="18"/>
        </w:rPr>
        <w:t>ue Cross/Blue Shield of AL- $</w:t>
      </w:r>
      <w:r w:rsidR="00C61DB0">
        <w:rPr>
          <w:rFonts w:ascii="Arial Narrow" w:hAnsi="Arial Narrow"/>
          <w:sz w:val="18"/>
          <w:szCs w:val="18"/>
        </w:rPr>
        <w:t>269.00</w:t>
      </w:r>
      <w:r w:rsidR="00360B28" w:rsidRPr="00C61DB0">
        <w:rPr>
          <w:rFonts w:ascii="Arial Narrow" w:hAnsi="Arial Narrow"/>
          <w:sz w:val="18"/>
          <w:szCs w:val="18"/>
        </w:rPr>
        <w:t xml:space="preserve"> </w:t>
      </w:r>
      <w:r w:rsidRPr="00C61DB0">
        <w:rPr>
          <w:rFonts w:ascii="Arial Narrow" w:hAnsi="Arial Narrow"/>
          <w:sz w:val="18"/>
          <w:szCs w:val="18"/>
        </w:rPr>
        <w:t xml:space="preserve">Bi-weekly </w:t>
      </w: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ab/>
        <w:t>Life insurance coverage up to $5,000 is provided</w:t>
      </w:r>
      <w:bookmarkStart w:id="0" w:name="_GoBack"/>
      <w:bookmarkEnd w:id="0"/>
    </w:p>
    <w:p w:rsidR="00FB3426" w:rsidRPr="00C61DB0" w:rsidRDefault="00FB3426" w:rsidP="00FB3426">
      <w:pPr>
        <w:rPr>
          <w:rFonts w:ascii="Arial Narrow" w:hAnsi="Arial Narrow"/>
          <w:b/>
          <w:sz w:val="18"/>
          <w:szCs w:val="18"/>
        </w:rPr>
      </w:pPr>
    </w:p>
    <w:p w:rsidR="000D6988" w:rsidRPr="00C61DB0" w:rsidRDefault="000D6988" w:rsidP="00FB3426">
      <w:pPr>
        <w:rPr>
          <w:rFonts w:ascii="Arial Narrow" w:hAnsi="Arial Narrow"/>
          <w:i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>FLEXIBLE SPENDING ACCOUNT</w:t>
      </w:r>
      <w:r w:rsidR="00350ACA" w:rsidRPr="00C61DB0">
        <w:rPr>
          <w:rFonts w:ascii="Arial Narrow" w:hAnsi="Arial Narrow"/>
          <w:b/>
          <w:sz w:val="18"/>
          <w:szCs w:val="18"/>
        </w:rPr>
        <w:t>S</w:t>
      </w:r>
      <w:r w:rsidRPr="00C61DB0">
        <w:rPr>
          <w:rFonts w:ascii="Arial Narrow" w:hAnsi="Arial Narrow"/>
          <w:b/>
          <w:sz w:val="18"/>
          <w:szCs w:val="18"/>
        </w:rPr>
        <w:t>-</w:t>
      </w:r>
      <w:r w:rsidRPr="00C61DB0">
        <w:rPr>
          <w:rFonts w:ascii="Arial Narrow" w:hAnsi="Arial Narrow"/>
          <w:i/>
          <w:sz w:val="18"/>
          <w:szCs w:val="18"/>
        </w:rPr>
        <w:t xml:space="preserve"> Eligible after 6 months of full time service</w:t>
      </w:r>
    </w:p>
    <w:p w:rsidR="000D6988" w:rsidRPr="00C61DB0" w:rsidRDefault="000D6988" w:rsidP="00350ACA">
      <w:pPr>
        <w:ind w:left="720"/>
        <w:rPr>
          <w:rStyle w:val="A6"/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 xml:space="preserve">Employees may elect to set up automatic payroll deductions to </w:t>
      </w:r>
      <w:r w:rsidR="005C05FE" w:rsidRPr="00C61DB0">
        <w:rPr>
          <w:rFonts w:ascii="Arial Narrow" w:hAnsi="Arial Narrow"/>
          <w:sz w:val="18"/>
          <w:szCs w:val="18"/>
        </w:rPr>
        <w:t>redirect</w:t>
      </w:r>
      <w:r w:rsidR="006F78D3" w:rsidRPr="00C61DB0">
        <w:rPr>
          <w:rFonts w:ascii="Arial Narrow" w:hAnsi="Arial Narrow"/>
          <w:sz w:val="18"/>
          <w:szCs w:val="18"/>
        </w:rPr>
        <w:t xml:space="preserve"> a portion of</w:t>
      </w:r>
      <w:r w:rsidR="005C05FE" w:rsidRPr="00C61DB0">
        <w:rPr>
          <w:rFonts w:ascii="Arial Narrow" w:hAnsi="Arial Narrow"/>
          <w:sz w:val="18"/>
          <w:szCs w:val="18"/>
        </w:rPr>
        <w:t xml:space="preserve"> their pay into Flexible Spending Accounts to be</w:t>
      </w:r>
      <w:r w:rsidR="00C71078" w:rsidRPr="00C61DB0">
        <w:rPr>
          <w:rFonts w:ascii="Arial Narrow" w:hAnsi="Arial Narrow"/>
          <w:sz w:val="18"/>
          <w:szCs w:val="18"/>
        </w:rPr>
        <w:t xml:space="preserve"> used for qualified medical or dependent</w:t>
      </w:r>
      <w:r w:rsidR="00350ACA" w:rsidRPr="00C61DB0">
        <w:rPr>
          <w:rFonts w:ascii="Arial Narrow" w:hAnsi="Arial Narrow"/>
          <w:sz w:val="18"/>
          <w:szCs w:val="18"/>
        </w:rPr>
        <w:t xml:space="preserve">-care expenses throughout the year.  </w:t>
      </w:r>
      <w:r w:rsidR="00350ACA" w:rsidRPr="00C61DB0">
        <w:rPr>
          <w:rStyle w:val="A6"/>
          <w:rFonts w:ascii="Arial Narrow" w:hAnsi="Arial Narrow"/>
          <w:sz w:val="18"/>
          <w:szCs w:val="18"/>
        </w:rPr>
        <w:t xml:space="preserve">The money that goes into an FSA is deducted from pay on a pre-tax basis (before Federal, Social Security and some state taxes are calculated). Because </w:t>
      </w:r>
      <w:r w:rsidR="00540696" w:rsidRPr="00C61DB0">
        <w:rPr>
          <w:rStyle w:val="A6"/>
          <w:rFonts w:ascii="Arial Narrow" w:hAnsi="Arial Narrow"/>
          <w:sz w:val="18"/>
          <w:szCs w:val="18"/>
        </w:rPr>
        <w:t>an employee does</w:t>
      </w:r>
      <w:r w:rsidR="00350ACA" w:rsidRPr="00C61DB0">
        <w:rPr>
          <w:rStyle w:val="A6"/>
          <w:rFonts w:ascii="Arial Narrow" w:hAnsi="Arial Narrow"/>
          <w:sz w:val="18"/>
          <w:szCs w:val="18"/>
        </w:rPr>
        <w:t xml:space="preserve"> not pay these taxes on money that goes into an FSA, </w:t>
      </w:r>
      <w:r w:rsidR="00540696" w:rsidRPr="00C61DB0">
        <w:rPr>
          <w:rStyle w:val="A6"/>
          <w:rFonts w:ascii="Arial Narrow" w:hAnsi="Arial Narrow"/>
          <w:sz w:val="18"/>
          <w:szCs w:val="18"/>
        </w:rPr>
        <w:t xml:space="preserve">they </w:t>
      </w:r>
      <w:r w:rsidR="00350ACA" w:rsidRPr="00C61DB0">
        <w:rPr>
          <w:rStyle w:val="A6"/>
          <w:rFonts w:ascii="Arial Narrow" w:hAnsi="Arial Narrow"/>
          <w:sz w:val="18"/>
          <w:szCs w:val="18"/>
        </w:rPr>
        <w:t xml:space="preserve">decrease </w:t>
      </w:r>
      <w:r w:rsidR="00540696" w:rsidRPr="00C61DB0">
        <w:rPr>
          <w:rStyle w:val="A6"/>
          <w:rFonts w:ascii="Arial Narrow" w:hAnsi="Arial Narrow"/>
          <w:sz w:val="18"/>
          <w:szCs w:val="18"/>
        </w:rPr>
        <w:t>their</w:t>
      </w:r>
      <w:r w:rsidR="00350ACA" w:rsidRPr="00C61DB0">
        <w:rPr>
          <w:rStyle w:val="A6"/>
          <w:rFonts w:ascii="Arial Narrow" w:hAnsi="Arial Narrow"/>
          <w:sz w:val="18"/>
          <w:szCs w:val="18"/>
        </w:rPr>
        <w:t xml:space="preserve"> taxable inco</w:t>
      </w:r>
      <w:r w:rsidR="00540696" w:rsidRPr="00C61DB0">
        <w:rPr>
          <w:rStyle w:val="A6"/>
          <w:rFonts w:ascii="Arial Narrow" w:hAnsi="Arial Narrow"/>
          <w:sz w:val="18"/>
          <w:szCs w:val="18"/>
        </w:rPr>
        <w:t>me and potentially increase their</w:t>
      </w:r>
      <w:r w:rsidR="00350ACA" w:rsidRPr="00C61DB0">
        <w:rPr>
          <w:rStyle w:val="A6"/>
          <w:rFonts w:ascii="Arial Narrow" w:hAnsi="Arial Narrow"/>
          <w:sz w:val="18"/>
          <w:szCs w:val="18"/>
        </w:rPr>
        <w:t xml:space="preserve"> spendable income.</w:t>
      </w:r>
    </w:p>
    <w:p w:rsidR="00350ACA" w:rsidRPr="00C61DB0" w:rsidRDefault="00350ACA" w:rsidP="00FB3426">
      <w:pPr>
        <w:rPr>
          <w:rFonts w:ascii="Arial Narrow" w:hAnsi="Arial Narrow"/>
          <w:sz w:val="18"/>
          <w:szCs w:val="18"/>
        </w:rPr>
      </w:pPr>
    </w:p>
    <w:p w:rsidR="00FB3426" w:rsidRPr="00C61DB0" w:rsidRDefault="00FB3426" w:rsidP="00FB3426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 xml:space="preserve">VOLUNTARY PAYROLL DEDUCTION FOR LIFE INSURANCE - </w:t>
      </w:r>
      <w:r w:rsidRPr="00C61DB0">
        <w:rPr>
          <w:rFonts w:ascii="Arial Narrow" w:hAnsi="Arial Narrow"/>
          <w:i/>
          <w:sz w:val="18"/>
          <w:szCs w:val="18"/>
        </w:rPr>
        <w:t>Eligible immediately</w:t>
      </w:r>
    </w:p>
    <w:p w:rsidR="00FB3426" w:rsidRPr="00C61DB0" w:rsidRDefault="00FB3426" w:rsidP="00FB3426">
      <w:pPr>
        <w:ind w:left="720"/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>Employees are offered the convenience of payroll deduction for policies of life insurance with a recognized vendor.</w:t>
      </w:r>
    </w:p>
    <w:p w:rsidR="00360B28" w:rsidRPr="00C61DB0" w:rsidRDefault="00360B28" w:rsidP="00360B28">
      <w:pPr>
        <w:rPr>
          <w:rFonts w:ascii="Arial Narrow" w:hAnsi="Arial Narrow"/>
          <w:sz w:val="18"/>
          <w:szCs w:val="18"/>
        </w:rPr>
      </w:pPr>
    </w:p>
    <w:p w:rsidR="00360B28" w:rsidRPr="00C61DB0" w:rsidRDefault="008972E4" w:rsidP="00360B28">
      <w:pPr>
        <w:rPr>
          <w:rFonts w:ascii="Arial Narrow" w:hAnsi="Arial Narrow"/>
          <w:b/>
          <w:i/>
          <w:sz w:val="18"/>
          <w:szCs w:val="18"/>
        </w:rPr>
      </w:pPr>
      <w:r w:rsidRPr="00C61DB0">
        <w:rPr>
          <w:rFonts w:ascii="Arial Narrow" w:hAnsi="Arial Narrow"/>
          <w:b/>
          <w:sz w:val="18"/>
          <w:szCs w:val="18"/>
        </w:rPr>
        <w:t>TELA</w:t>
      </w:r>
      <w:r w:rsidR="00360B28" w:rsidRPr="00C61DB0">
        <w:rPr>
          <w:rFonts w:ascii="Arial Narrow" w:hAnsi="Arial Narrow"/>
          <w:b/>
          <w:sz w:val="18"/>
          <w:szCs w:val="18"/>
        </w:rPr>
        <w:t xml:space="preserve">DOC SERVICES- </w:t>
      </w:r>
      <w:r w:rsidR="00360B28" w:rsidRPr="00C61DB0">
        <w:rPr>
          <w:rFonts w:ascii="Arial Narrow" w:hAnsi="Arial Narrow"/>
          <w:b/>
          <w:i/>
          <w:sz w:val="18"/>
          <w:szCs w:val="18"/>
        </w:rPr>
        <w:t>(Effective January 1, 2016)</w:t>
      </w:r>
    </w:p>
    <w:p w:rsidR="00360B28" w:rsidRPr="00C61DB0" w:rsidRDefault="00360B28" w:rsidP="00360B28">
      <w:pPr>
        <w:rPr>
          <w:rFonts w:ascii="Arial Narrow" w:hAnsi="Arial Narrow"/>
          <w:sz w:val="18"/>
          <w:szCs w:val="18"/>
        </w:rPr>
      </w:pPr>
      <w:r w:rsidRPr="00C61DB0">
        <w:rPr>
          <w:rFonts w:ascii="Arial Narrow" w:hAnsi="Arial Narrow"/>
          <w:b/>
          <w:i/>
          <w:sz w:val="18"/>
          <w:szCs w:val="18"/>
        </w:rPr>
        <w:t xml:space="preserve">             </w:t>
      </w:r>
      <w:r w:rsidRPr="00C61DB0">
        <w:rPr>
          <w:rFonts w:ascii="Arial Narrow" w:hAnsi="Arial Narrow"/>
          <w:b/>
          <w:sz w:val="18"/>
          <w:szCs w:val="18"/>
        </w:rPr>
        <w:t xml:space="preserve">    </w:t>
      </w:r>
      <w:r w:rsidR="008972E4" w:rsidRPr="00C61DB0">
        <w:rPr>
          <w:rFonts w:ascii="Arial Narrow" w:hAnsi="Arial Narrow"/>
          <w:sz w:val="18"/>
          <w:szCs w:val="18"/>
        </w:rPr>
        <w:t>Tela</w:t>
      </w:r>
      <w:r w:rsidRPr="00C61DB0">
        <w:rPr>
          <w:rFonts w:ascii="Arial Narrow" w:hAnsi="Arial Narrow"/>
          <w:sz w:val="18"/>
          <w:szCs w:val="18"/>
        </w:rPr>
        <w:t xml:space="preserve">doc is a medical consultation service offered through BC/BS whereby members can contact board certified doctors via phone or online video.   </w:t>
      </w:r>
    </w:p>
    <w:p w:rsidR="00596CF4" w:rsidRPr="00C61DB0" w:rsidRDefault="00360B28" w:rsidP="00C61DB0">
      <w:pPr>
        <w:rPr>
          <w:rFonts w:ascii="Arial Narrow" w:hAnsi="Arial Narrow"/>
          <w:b/>
          <w:sz w:val="18"/>
          <w:szCs w:val="18"/>
        </w:rPr>
      </w:pPr>
      <w:r w:rsidRPr="00C61DB0">
        <w:rPr>
          <w:rFonts w:ascii="Arial Narrow" w:hAnsi="Arial Narrow"/>
          <w:sz w:val="18"/>
          <w:szCs w:val="18"/>
        </w:rPr>
        <w:t xml:space="preserve">                 The program is for common diagnoses and helps the patient prevent a trip to the doctor’s office. There is no co-pay.</w:t>
      </w:r>
    </w:p>
    <w:sectPr w:rsidR="00596CF4" w:rsidRPr="00C61DB0" w:rsidSect="00350ACA">
      <w:pgSz w:w="12240" w:h="15840"/>
      <w:pgMar w:top="864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45F6"/>
    <w:multiLevelType w:val="hybridMultilevel"/>
    <w:tmpl w:val="0F2A3978"/>
    <w:lvl w:ilvl="0" w:tplc="0A9C5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24"/>
    <w:rsid w:val="0009571E"/>
    <w:rsid w:val="000D6988"/>
    <w:rsid w:val="00101461"/>
    <w:rsid w:val="00165E97"/>
    <w:rsid w:val="00170162"/>
    <w:rsid w:val="00171754"/>
    <w:rsid w:val="001C7EA9"/>
    <w:rsid w:val="001E08AA"/>
    <w:rsid w:val="00266502"/>
    <w:rsid w:val="002A2767"/>
    <w:rsid w:val="002F569F"/>
    <w:rsid w:val="002F78AD"/>
    <w:rsid w:val="00346D57"/>
    <w:rsid w:val="00350ACA"/>
    <w:rsid w:val="00360B28"/>
    <w:rsid w:val="00361231"/>
    <w:rsid w:val="00367544"/>
    <w:rsid w:val="0038145D"/>
    <w:rsid w:val="003A6372"/>
    <w:rsid w:val="003D5FF6"/>
    <w:rsid w:val="00461A4E"/>
    <w:rsid w:val="0049489A"/>
    <w:rsid w:val="004C1AF6"/>
    <w:rsid w:val="004C3B5E"/>
    <w:rsid w:val="004C6D3E"/>
    <w:rsid w:val="00540696"/>
    <w:rsid w:val="00562FEC"/>
    <w:rsid w:val="00587941"/>
    <w:rsid w:val="00596CF4"/>
    <w:rsid w:val="005C05FE"/>
    <w:rsid w:val="006E24D4"/>
    <w:rsid w:val="006F78D3"/>
    <w:rsid w:val="00754E37"/>
    <w:rsid w:val="007837E0"/>
    <w:rsid w:val="0082021A"/>
    <w:rsid w:val="008972E4"/>
    <w:rsid w:val="008A59F8"/>
    <w:rsid w:val="008C2AAD"/>
    <w:rsid w:val="0098299B"/>
    <w:rsid w:val="0099043E"/>
    <w:rsid w:val="00A102BD"/>
    <w:rsid w:val="00A550FD"/>
    <w:rsid w:val="00A75628"/>
    <w:rsid w:val="00AA3284"/>
    <w:rsid w:val="00AC7469"/>
    <w:rsid w:val="00AC74E7"/>
    <w:rsid w:val="00AF4C0F"/>
    <w:rsid w:val="00BB155B"/>
    <w:rsid w:val="00BD2A07"/>
    <w:rsid w:val="00C12EF9"/>
    <w:rsid w:val="00C13960"/>
    <w:rsid w:val="00C1477F"/>
    <w:rsid w:val="00C61DB0"/>
    <w:rsid w:val="00C71078"/>
    <w:rsid w:val="00CB4BB3"/>
    <w:rsid w:val="00D678E7"/>
    <w:rsid w:val="00D94BF0"/>
    <w:rsid w:val="00E705BE"/>
    <w:rsid w:val="00E70A47"/>
    <w:rsid w:val="00EA1502"/>
    <w:rsid w:val="00F32419"/>
    <w:rsid w:val="00F37A00"/>
    <w:rsid w:val="00F76024"/>
    <w:rsid w:val="00FB3426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86F2906"/>
  <w15:docId w15:val="{384BE53D-DB4E-48C3-AE15-0583F9B7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37E0"/>
    <w:rPr>
      <w:sz w:val="24"/>
    </w:rPr>
  </w:style>
  <w:style w:type="paragraph" w:styleId="Heading1">
    <w:name w:val="heading 1"/>
    <w:basedOn w:val="Normal"/>
    <w:next w:val="Normal"/>
    <w:qFormat/>
    <w:rsid w:val="00990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7602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7E0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7837E0"/>
  </w:style>
  <w:style w:type="paragraph" w:styleId="Title">
    <w:name w:val="Title"/>
    <w:basedOn w:val="Normal"/>
    <w:qFormat/>
    <w:rsid w:val="007837E0"/>
    <w:pPr>
      <w:jc w:val="center"/>
    </w:pPr>
    <w:rPr>
      <w:b/>
      <w:sz w:val="40"/>
    </w:rPr>
  </w:style>
  <w:style w:type="paragraph" w:styleId="Subtitle">
    <w:name w:val="Subtitle"/>
    <w:basedOn w:val="Normal"/>
    <w:qFormat/>
    <w:rsid w:val="007837E0"/>
    <w:pPr>
      <w:jc w:val="center"/>
    </w:pPr>
    <w:rPr>
      <w:b/>
      <w:sz w:val="32"/>
    </w:rPr>
  </w:style>
  <w:style w:type="paragraph" w:styleId="BodyTextIndent">
    <w:name w:val="Body Text Indent"/>
    <w:basedOn w:val="Normal"/>
    <w:rsid w:val="007837E0"/>
    <w:pPr>
      <w:ind w:left="720"/>
    </w:pPr>
    <w:rPr>
      <w:sz w:val="22"/>
    </w:rPr>
  </w:style>
  <w:style w:type="paragraph" w:styleId="BalloonText">
    <w:name w:val="Balloon Text"/>
    <w:basedOn w:val="Normal"/>
    <w:semiHidden/>
    <w:rsid w:val="00CB4BB3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50ACA"/>
    <w:rPr>
      <w:rFonts w:cs="Goudy Old Style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 (ben’e-fit) n</vt:lpstr>
    </vt:vector>
  </TitlesOfParts>
  <Company>AU Hotel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(ben’e-fit) n</dc:title>
  <dc:creator>HR Department</dc:creator>
  <cp:lastModifiedBy>Erica Norris</cp:lastModifiedBy>
  <cp:revision>2</cp:revision>
  <cp:lastPrinted>2015-12-01T19:02:00Z</cp:lastPrinted>
  <dcterms:created xsi:type="dcterms:W3CDTF">2016-12-23T21:38:00Z</dcterms:created>
  <dcterms:modified xsi:type="dcterms:W3CDTF">2016-12-23T21:38:00Z</dcterms:modified>
</cp:coreProperties>
</file>